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12" w:space="4" w:color="A87B1F"/>
        </w:pBdr>
        <w:spacing w:after="200"/>
      </w:pPr>
      <w:r>
        <w:rPr>
          <w:b/>
          <w:color w:val="A87B1F"/>
          <w:sz w:val="16"/>
        </w:rPr>
        <w:t>REDACTED SAMPLE — EXCERPT 6 of 6 — Executive Summary  |  Client-identifying details removed. Analysis and reasoning are unchanged from the delivered engagement. Published with client permission.</w:t>
      </w:r>
    </w:p>
    <w:p>
      <w:pPr>
        <w:spacing w:after="40"/>
      </w:pPr>
      <w:r>
        <w:rPr>
          <w:b/>
          <w:color w:val="A87B1F"/>
          <w:sz w:val="18"/>
        </w:rPr>
        <w:t>FROM THE BUSINESS PLAN</w:t>
      </w:r>
    </w:p>
    <w:p>
      <w:pPr>
        <w:pStyle w:val="Heading1"/>
        <w:spacing w:after="280"/>
      </w:pPr>
      <w:r>
        <w:rPr>
          <w:color w:val="16283C"/>
          <w:sz w:val="40"/>
        </w:rPr>
        <w:t>Executive Summary</w:t>
      </w:r>
    </w:p>
    <w:p>
      <w:pPr>
        <w:spacing w:after="160"/>
      </w:pPr>
      <w:r>
        <w:rPr>
          <w:color w:val="3D4A57"/>
          <w:sz w:val="21"/>
        </w:rPr>
        <w:t>█████████ is a custom cedar woodworking business serving homeowners in the Erie suburbs, offering planters, raised garden beds, and simple backyard structures like pergolas and arbors. You've already built roughly 15 pieces for friends and neighbors, four of whom came back for a second order, which tells you the product resonates and the pricing holds up. This plan turns that informal track record into a real business with numbers behind it.</w:t>
      </w:r>
    </w:p>
    <w:p>
      <w:pPr>
        <w:spacing w:after="160"/>
      </w:pPr>
      <w:r>
        <w:rPr>
          <w:color w:val="3D4A57"/>
          <w:sz w:val="21"/>
        </w:rPr>
        <w:t>Based on your stated pricing and a volume ramp from 5 jobs a week in month 1 to 10 jobs a week by month 12, Year 1 revenue works out to $19,288 across 193 jobs, at a 60% gross margin. That's well short of your $40,000 goal, and you should know that going in. The gap isn't a flaw in your product or your pricing. It's a function of how long it takes a one-person shop with no marketing budget to fill a calendar, especially with only seven active months a year (April through October) to do it in.</w:t>
      </w:r>
    </w:p>
    <w:p>
      <w:pPr>
        <w:spacing w:after="160"/>
      </w:pPr>
      <w:r>
        <w:rPr>
          <w:color w:val="3D4A57"/>
          <w:sz w:val="21"/>
        </w:rPr>
        <w:t>The single biggest issue this plan surfaces is seasonality. Five months of the year, November through March, you have no production revenue but still carry $2,370 a month in fixed costs, marketing, and owner draw. To get through that gap without touching personal savings mid-winter, you need an operating reserve of $11,850 built up before your first off-season hits. Your current $5,000 in upfront capital doesn't cover that, which means the first year of this business is about building the reserve, not drawing income from it.</w:t>
      </w:r>
    </w:p>
    <w:p>
      <w:pPr>
        <w:spacing w:after="160"/>
      </w:pPr>
      <w:r>
        <w:rPr>
          <w:color w:val="3D4A57"/>
          <w:sz w:val="21"/>
        </w:rPr>
        <w:t>The honest read: this is a real business with a real gap in the market, but it's a multi-year build, not a fast path off your warehouse job. At current assumptions, you don't clear a full owner's draw until sometime after month 36. That doesn't mean don't do it. It means you go in with clear eyes about the timeline and a plan for the off-season cash crunch, which is exactly what the rest of this document lays out.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